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43B84443" w14:textId="77777777" w:rsidR="00E760E4" w:rsidRPr="00E760E4" w:rsidRDefault="0091121B" w:rsidP="00E760E4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E760E4" w:rsidRPr="00E760E4">
        <w:rPr>
          <w:rFonts w:ascii="Times New Roman" w:hAnsi="Times New Roman" w:cs="Times New Roman"/>
          <w:b/>
          <w:bCs/>
          <w:sz w:val="18"/>
          <w:szCs w:val="18"/>
        </w:rPr>
        <w:t>„Obsługę kominiarską (okresowa, roczna kontrola)</w:t>
      </w:r>
    </w:p>
    <w:p w14:paraId="79718650" w14:textId="2E3D871B" w:rsidR="00500238" w:rsidRPr="00500238" w:rsidRDefault="00E760E4" w:rsidP="00E760E4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760E4">
        <w:rPr>
          <w:rFonts w:ascii="Times New Roman" w:hAnsi="Times New Roman" w:cs="Times New Roman"/>
          <w:b/>
          <w:bCs/>
          <w:sz w:val="18"/>
          <w:szCs w:val="18"/>
        </w:rPr>
        <w:t>w budynkach komunalnych (mieszkalnych), użytkowych i użyteczności publicznej w Sławkowie w 2026 r.”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, nr. postępowania: MZBK.260.1</w:t>
      </w:r>
      <w:r w:rsidR="008C6C3E">
        <w:rPr>
          <w:rFonts w:ascii="Times New Roman" w:hAnsi="Times New Roman" w:cs="Times New Roman"/>
          <w:b/>
          <w:bCs/>
          <w:sz w:val="18"/>
          <w:szCs w:val="18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704C1"/>
    <w:rsid w:val="005B73CC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22A41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760E4"/>
    <w:rsid w:val="00E82004"/>
    <w:rsid w:val="00EB2124"/>
    <w:rsid w:val="00EC3307"/>
    <w:rsid w:val="00EC3543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10</cp:revision>
  <cp:lastPrinted>2023-06-09T09:45:00Z</cp:lastPrinted>
  <dcterms:created xsi:type="dcterms:W3CDTF">2025-12-02T12:27:00Z</dcterms:created>
  <dcterms:modified xsi:type="dcterms:W3CDTF">2025-12-02T12:51:00Z</dcterms:modified>
</cp:coreProperties>
</file>