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0324AE">
        <w:rPr>
          <w:rFonts w:ascii="Times New Roman" w:hAnsi="Times New Roman" w:cs="Times New Roman"/>
          <w:sz w:val="24"/>
          <w:szCs w:val="24"/>
        </w:rPr>
        <w:t>15</w:t>
      </w:r>
      <w:r w:rsidR="004145C0" w:rsidRPr="004145C0">
        <w:rPr>
          <w:rFonts w:ascii="Times New Roman" w:hAnsi="Times New Roman" w:cs="Times New Roman"/>
          <w:sz w:val="24"/>
          <w:szCs w:val="24"/>
        </w:rPr>
        <w:t>.1</w:t>
      </w:r>
      <w:r w:rsidR="00C84B0E">
        <w:rPr>
          <w:rFonts w:ascii="Times New Roman" w:hAnsi="Times New Roman" w:cs="Times New Roman"/>
          <w:sz w:val="24"/>
          <w:szCs w:val="24"/>
        </w:rPr>
        <w:t>2</w:t>
      </w:r>
      <w:r w:rsidR="004145C0" w:rsidRPr="004145C0">
        <w:rPr>
          <w:rFonts w:ascii="Times New Roman" w:hAnsi="Times New Roman" w:cs="Times New Roman"/>
          <w:sz w:val="24"/>
          <w:szCs w:val="24"/>
        </w:rPr>
        <w:t>.20</w:t>
      </w:r>
      <w:r w:rsidR="000324AE">
        <w:rPr>
          <w:rFonts w:ascii="Times New Roman" w:hAnsi="Times New Roman" w:cs="Times New Roman"/>
          <w:sz w:val="24"/>
          <w:szCs w:val="24"/>
        </w:rPr>
        <w:t>20</w:t>
      </w:r>
      <w:r w:rsidR="00C84B0E">
        <w:rPr>
          <w:rFonts w:ascii="Times New Roman" w:hAnsi="Times New Roman" w:cs="Times New Roman"/>
          <w:sz w:val="24"/>
          <w:szCs w:val="24"/>
        </w:rPr>
        <w:t xml:space="preserve"> </w:t>
      </w:r>
      <w:r w:rsidR="004145C0" w:rsidRPr="004145C0">
        <w:rPr>
          <w:rFonts w:ascii="Times New Roman" w:hAnsi="Times New Roman" w:cs="Times New Roman"/>
          <w:sz w:val="24"/>
          <w:szCs w:val="24"/>
        </w:rPr>
        <w:t>r</w:t>
      </w:r>
      <w:r w:rsidR="00C84B0E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324AE" w:rsidRDefault="000324AE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4AE">
        <w:rPr>
          <w:rFonts w:ascii="Times New Roman" w:hAnsi="Times New Roman" w:cs="Times New Roman"/>
          <w:sz w:val="24"/>
          <w:szCs w:val="24"/>
        </w:rPr>
        <w:t>Prowadzenie bieżącej konserwacji dźwigu osobowego oraz małego dźwigu towarowego, zainstalowanych w budynku przy ul. Kościelna 11 w Sławkowie w 2021 roku</w:t>
      </w:r>
    </w:p>
    <w:p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D3" w:rsidRDefault="002E3FD3" w:rsidP="004145C0">
      <w:pPr>
        <w:spacing w:after="0" w:line="240" w:lineRule="auto"/>
      </w:pPr>
      <w:r>
        <w:separator/>
      </w:r>
    </w:p>
  </w:endnote>
  <w:endnote w:type="continuationSeparator" w:id="0">
    <w:p w:rsidR="002E3FD3" w:rsidRDefault="002E3FD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D3" w:rsidRDefault="002E3FD3" w:rsidP="004145C0">
      <w:pPr>
        <w:spacing w:after="0" w:line="240" w:lineRule="auto"/>
      </w:pPr>
      <w:r>
        <w:separator/>
      </w:r>
    </w:p>
  </w:footnote>
  <w:footnote w:type="continuationSeparator" w:id="0">
    <w:p w:rsidR="002E3FD3" w:rsidRDefault="002E3FD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324AE"/>
    <w:rsid w:val="000A674E"/>
    <w:rsid w:val="000B4959"/>
    <w:rsid w:val="000D1476"/>
    <w:rsid w:val="000D471F"/>
    <w:rsid w:val="0016012C"/>
    <w:rsid w:val="00246BF1"/>
    <w:rsid w:val="002E3FD3"/>
    <w:rsid w:val="003055A6"/>
    <w:rsid w:val="00383BBF"/>
    <w:rsid w:val="004145C0"/>
    <w:rsid w:val="004D054B"/>
    <w:rsid w:val="005320EC"/>
    <w:rsid w:val="005D6A2F"/>
    <w:rsid w:val="005E057F"/>
    <w:rsid w:val="006342DB"/>
    <w:rsid w:val="006D113F"/>
    <w:rsid w:val="00793261"/>
    <w:rsid w:val="0096219A"/>
    <w:rsid w:val="00A751A7"/>
    <w:rsid w:val="00AB74EC"/>
    <w:rsid w:val="00B23CEC"/>
    <w:rsid w:val="00B63AA8"/>
    <w:rsid w:val="00B805D8"/>
    <w:rsid w:val="00C05231"/>
    <w:rsid w:val="00C23C25"/>
    <w:rsid w:val="00C84B0E"/>
    <w:rsid w:val="00D97B1A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3</cp:revision>
  <cp:lastPrinted>2018-12-03T10:11:00Z</cp:lastPrinted>
  <dcterms:created xsi:type="dcterms:W3CDTF">2020-12-15T08:32:00Z</dcterms:created>
  <dcterms:modified xsi:type="dcterms:W3CDTF">2020-12-15T08:34:00Z</dcterms:modified>
</cp:coreProperties>
</file>