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4D" w:rsidRPr="000C094D" w:rsidRDefault="000C094D" w:rsidP="000C094D">
      <w:pPr>
        <w:keepNext/>
        <w:autoSpaceDE w:val="0"/>
        <w:autoSpaceDN w:val="0"/>
        <w:adjustRightInd w:val="0"/>
        <w:spacing w:after="480" w:line="240" w:lineRule="auto"/>
        <w:jc w:val="center"/>
        <w:rPr>
          <w:rFonts w:ascii="Times New Roman" w:eastAsia="Times New Roman" w:hAnsi="Times New Roman" w:cs="Times New Roman"/>
          <w:lang w:eastAsia="pl-PL"/>
        </w:rPr>
      </w:pPr>
      <w:r w:rsidRPr="000C094D">
        <w:rPr>
          <w:rFonts w:ascii="Times New Roman" w:eastAsia="Times New Roman" w:hAnsi="Times New Roman" w:cs="Times New Roman"/>
          <w:b/>
          <w:bCs/>
          <w:lang w:eastAsia="pl-PL"/>
        </w:rPr>
        <w:t>Regulamin Obszarowego Programu Obniżenia Niskiej Emisji na terenie Gminy Sławków w latach 2018-2022 - etap III</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1.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lang w:eastAsia="pl-PL"/>
        </w:rPr>
        <w:t>Definicje</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Program - Obszarowy Program Obniżenia Niskiej Emisji na terenie Gminy Sławków – w latach 2018 -</w:t>
      </w: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2022 – etap III.</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 xml:space="preserve">Operator - wybrany przez Gminę Sławków podmiot (Miejski Zarząd Budynków Komunalnych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w Sławkowie) posiadający wszelkie upoważnienia Gminy do realizacji Programu.</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3. </w:t>
      </w:r>
      <w:r w:rsidRPr="000C094D">
        <w:rPr>
          <w:rFonts w:ascii="Times New Roman" w:eastAsia="Times New Roman" w:hAnsi="Times New Roman" w:cs="Times New Roman"/>
          <w:color w:val="000000"/>
          <w:u w:color="000000"/>
          <w:lang w:eastAsia="pl-PL"/>
        </w:rPr>
        <w:t xml:space="preserve">Inwestor - (uczestnik programu, mieszkaniec) – właściciel / współwłaściciel budynku mieszkalnego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zlokalizowanego na terenie Gminy Sławków.</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4. </w:t>
      </w:r>
      <w:r w:rsidRPr="000C094D">
        <w:rPr>
          <w:rFonts w:ascii="Times New Roman" w:eastAsia="Times New Roman" w:hAnsi="Times New Roman" w:cs="Times New Roman"/>
          <w:color w:val="000000"/>
          <w:u w:color="000000"/>
          <w:lang w:eastAsia="pl-PL"/>
        </w:rPr>
        <w:t xml:space="preserve">Instalator - firma instalacyjna zarejestrowana u Operatora, dokonująca wymiany źródła ciepła, montażu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pompy ciepła, zgodnie  z zasadami Programu.</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5. </w:t>
      </w:r>
      <w:r w:rsidRPr="000C094D">
        <w:rPr>
          <w:rFonts w:ascii="Times New Roman" w:eastAsia="Times New Roman" w:hAnsi="Times New Roman" w:cs="Times New Roman"/>
          <w:color w:val="000000"/>
          <w:u w:color="000000"/>
          <w:lang w:eastAsia="pl-PL"/>
        </w:rPr>
        <w:t>Stare źródło ciepła - niskowydajny i </w:t>
      </w:r>
      <w:proofErr w:type="spellStart"/>
      <w:r w:rsidRPr="000C094D">
        <w:rPr>
          <w:rFonts w:ascii="Times New Roman" w:eastAsia="Times New Roman" w:hAnsi="Times New Roman" w:cs="Times New Roman"/>
          <w:color w:val="000000"/>
          <w:u w:color="000000"/>
          <w:lang w:eastAsia="pl-PL"/>
        </w:rPr>
        <w:t>nieekologiczny</w:t>
      </w:r>
      <w:proofErr w:type="spellEnd"/>
      <w:r w:rsidRPr="000C094D">
        <w:rPr>
          <w:rFonts w:ascii="Times New Roman" w:eastAsia="Times New Roman" w:hAnsi="Times New Roman" w:cs="Times New Roman"/>
          <w:color w:val="000000"/>
          <w:u w:color="000000"/>
          <w:lang w:eastAsia="pl-PL"/>
        </w:rPr>
        <w:t xml:space="preserve"> kocioł/piec na paliwo stałe (kocioł c.o., piec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kaflowy).</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6. </w:t>
      </w:r>
      <w:r w:rsidRPr="000C094D">
        <w:rPr>
          <w:rFonts w:ascii="Times New Roman" w:eastAsia="Times New Roman" w:hAnsi="Times New Roman" w:cs="Times New Roman"/>
          <w:color w:val="000000"/>
          <w:u w:color="000000"/>
          <w:lang w:eastAsia="pl-PL"/>
        </w:rPr>
        <w:t>Nowe źródło ciepła - ekologiczne źródło ciepła: gazowe, na paliwo stałe nowej generacji, pompa ciepła.</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2.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Zasady</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Celem Programu jest:</w:t>
      </w:r>
    </w:p>
    <w:p w:rsidR="000C094D" w:rsidRPr="000C094D" w:rsidRDefault="000C094D" w:rsidP="000C094D">
      <w:pPr>
        <w:keepLines/>
        <w:autoSpaceDE w:val="0"/>
        <w:autoSpaceDN w:val="0"/>
        <w:adjustRightInd w:val="0"/>
        <w:spacing w:before="120" w:after="120" w:line="240" w:lineRule="auto"/>
        <w:ind w:left="227" w:firstLine="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a) </w:t>
      </w:r>
      <w:r w:rsidRPr="000C094D">
        <w:rPr>
          <w:rFonts w:ascii="Times New Roman" w:eastAsia="Times New Roman" w:hAnsi="Times New Roman" w:cs="Times New Roman"/>
          <w:color w:val="000000"/>
          <w:u w:color="000000"/>
          <w:lang w:eastAsia="pl-PL"/>
        </w:rPr>
        <w:t>wymiana starego źródła ciepła na kocioł nowej generacji,</w:t>
      </w:r>
    </w:p>
    <w:p w:rsidR="000C094D" w:rsidRPr="000C094D" w:rsidRDefault="000C094D" w:rsidP="000C094D">
      <w:pPr>
        <w:keepLines/>
        <w:autoSpaceDE w:val="0"/>
        <w:autoSpaceDN w:val="0"/>
        <w:adjustRightInd w:val="0"/>
        <w:spacing w:before="120" w:after="120" w:line="240" w:lineRule="auto"/>
        <w:ind w:left="227" w:firstLine="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b) </w:t>
      </w:r>
      <w:r w:rsidRPr="000C094D">
        <w:rPr>
          <w:rFonts w:ascii="Times New Roman" w:eastAsia="Times New Roman" w:hAnsi="Times New Roman" w:cs="Times New Roman"/>
          <w:color w:val="000000"/>
          <w:u w:color="000000"/>
          <w:lang w:eastAsia="pl-PL"/>
        </w:rPr>
        <w:t>demontaż starego źródła ciepła i montaż pompy ciepła.</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Doboru nowego źródła ciepła, pompy ciepła, Instalatora dokonuje Inwestor.</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3. </w:t>
      </w:r>
      <w:r w:rsidRPr="000C094D">
        <w:rPr>
          <w:rFonts w:ascii="Times New Roman" w:eastAsia="Times New Roman" w:hAnsi="Times New Roman" w:cs="Times New Roman"/>
          <w:color w:val="000000"/>
          <w:u w:color="000000"/>
          <w:lang w:eastAsia="pl-PL"/>
        </w:rPr>
        <w:t>Operator, Instalator służą pomocą merytoryczną i techniczną  dot. Programu.</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4. </w:t>
      </w:r>
      <w:r w:rsidRPr="000C094D">
        <w:rPr>
          <w:rFonts w:ascii="Times New Roman" w:eastAsia="Times New Roman" w:hAnsi="Times New Roman" w:cs="Times New Roman"/>
          <w:color w:val="000000"/>
          <w:u w:color="000000"/>
          <w:lang w:eastAsia="pl-PL"/>
        </w:rPr>
        <w:t>Wszelkich informacji dot. funkcjonowania Programu udziela Operator.</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5. </w:t>
      </w:r>
      <w:r w:rsidRPr="000C094D">
        <w:rPr>
          <w:rFonts w:ascii="Times New Roman" w:eastAsia="Times New Roman" w:hAnsi="Times New Roman" w:cs="Times New Roman"/>
          <w:color w:val="000000"/>
          <w:u w:color="000000"/>
          <w:lang w:eastAsia="pl-PL"/>
        </w:rPr>
        <w:t>O kolejności rozpatrywania  wniosków decyduje data wpływu wniosku do Operatora.</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6. </w:t>
      </w:r>
      <w:r w:rsidRPr="000C094D">
        <w:rPr>
          <w:rFonts w:ascii="Times New Roman" w:eastAsia="Times New Roman" w:hAnsi="Times New Roman" w:cs="Times New Roman"/>
          <w:color w:val="000000"/>
          <w:u w:color="000000"/>
          <w:lang w:eastAsia="pl-PL"/>
        </w:rPr>
        <w:t xml:space="preserve">Złożone wnioski  w 2020 r. będą rozpatrywane do dnia wyczerpania zabezpieczanych na ten cel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środków finansowych  (tj. 37 zadań).</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7. </w:t>
      </w:r>
      <w:r w:rsidRPr="000C094D">
        <w:rPr>
          <w:rFonts w:ascii="Times New Roman" w:eastAsia="Times New Roman" w:hAnsi="Times New Roman" w:cs="Times New Roman"/>
          <w:color w:val="000000"/>
          <w:u w:color="000000"/>
          <w:lang w:eastAsia="pl-PL"/>
        </w:rPr>
        <w:t xml:space="preserve">Wszystkie Wnioski z poprzednich lat, gdzie inwestycja nie została wykonana, ulegają anulowaniu i nie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będą rozpatrywane.</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8. </w:t>
      </w:r>
      <w:r w:rsidRPr="000C094D">
        <w:rPr>
          <w:rFonts w:ascii="Times New Roman" w:eastAsia="Times New Roman" w:hAnsi="Times New Roman" w:cs="Times New Roman"/>
          <w:color w:val="000000"/>
          <w:u w:color="000000"/>
          <w:lang w:eastAsia="pl-PL"/>
        </w:rPr>
        <w:t xml:space="preserve">Wnioski nierozpatrzone w danym roku budżetowym z powodu wyczerpania środków finansowych,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zostaną zwrócone  i nie będą rozpatrywane w roku następnym.</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9. </w:t>
      </w:r>
      <w:r w:rsidRPr="000C094D">
        <w:rPr>
          <w:rFonts w:ascii="Times New Roman" w:eastAsia="Times New Roman" w:hAnsi="Times New Roman" w:cs="Times New Roman"/>
          <w:color w:val="000000"/>
          <w:u w:color="000000"/>
          <w:lang w:eastAsia="pl-PL"/>
        </w:rPr>
        <w:t xml:space="preserve">Dane uzyskane od Inwestorów mogą być użyte do sporządzania sprawozdań do właściwych organów </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z realizacji działań, zgodnie z obowiązującymi przepisami prawa.</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lastRenderedPageBreak/>
        <w:t>§ 3.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Warunki dopuszczenia kotła na paliwo stałe do Programu</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Kotły montowane w Programie, na paliwo stałe, winny posiadać:</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zaświadczenia lub certyfikaty wydane przez jednostkę posiadającą akredytację Polskiego Centrum Akredytacji lub innej jednostki akredytującej w Europie, będącej sygnatariuszem wielostronnego porozumienia o wzajemnym uznawaniu akredytacji EA (</w:t>
      </w:r>
      <w:proofErr w:type="spellStart"/>
      <w:r w:rsidRPr="000C094D">
        <w:rPr>
          <w:rFonts w:ascii="Times New Roman" w:eastAsia="Times New Roman" w:hAnsi="Times New Roman" w:cs="Times New Roman"/>
          <w:color w:val="000000"/>
          <w:u w:color="000000"/>
          <w:lang w:eastAsia="pl-PL"/>
        </w:rPr>
        <w:t>European</w:t>
      </w:r>
      <w:proofErr w:type="spellEnd"/>
      <w:r w:rsidRPr="000C094D">
        <w:rPr>
          <w:rFonts w:ascii="Times New Roman" w:eastAsia="Times New Roman" w:hAnsi="Times New Roman" w:cs="Times New Roman"/>
          <w:color w:val="000000"/>
          <w:u w:color="000000"/>
          <w:lang w:eastAsia="pl-PL"/>
        </w:rPr>
        <w:t xml:space="preserve"> co-</w:t>
      </w:r>
      <w:proofErr w:type="spellStart"/>
      <w:r w:rsidRPr="000C094D">
        <w:rPr>
          <w:rFonts w:ascii="Times New Roman" w:eastAsia="Times New Roman" w:hAnsi="Times New Roman" w:cs="Times New Roman"/>
          <w:color w:val="000000"/>
          <w:u w:color="000000"/>
          <w:lang w:eastAsia="pl-PL"/>
        </w:rPr>
        <w:t>operation</w:t>
      </w:r>
      <w:proofErr w:type="spellEnd"/>
      <w:r w:rsidRPr="000C094D">
        <w:rPr>
          <w:rFonts w:ascii="Times New Roman" w:eastAsia="Times New Roman" w:hAnsi="Times New Roman" w:cs="Times New Roman"/>
          <w:color w:val="000000"/>
          <w:u w:color="000000"/>
          <w:lang w:eastAsia="pl-PL"/>
        </w:rPr>
        <w:t xml:space="preserve"> for </w:t>
      </w:r>
      <w:proofErr w:type="spellStart"/>
      <w:r w:rsidRPr="000C094D">
        <w:rPr>
          <w:rFonts w:ascii="Times New Roman" w:eastAsia="Times New Roman" w:hAnsi="Times New Roman" w:cs="Times New Roman"/>
          <w:color w:val="000000"/>
          <w:u w:color="000000"/>
          <w:lang w:eastAsia="pl-PL"/>
        </w:rPr>
        <w:t>Accreditation</w:t>
      </w:r>
      <w:proofErr w:type="spellEnd"/>
      <w:r w:rsidRPr="000C094D">
        <w:rPr>
          <w:rFonts w:ascii="Times New Roman" w:eastAsia="Times New Roman" w:hAnsi="Times New Roman" w:cs="Times New Roman"/>
          <w:color w:val="000000"/>
          <w:u w:color="000000"/>
          <w:lang w:eastAsia="pl-PL"/>
        </w:rPr>
        <w:t>) potwierdzających, iż w zakresie zabudowy źródeł ciepła opalanych biomasą lub paliwem stałym, zabudowane zostały kotły, które spełniają minimum standard emisyjny zgodny  z 5 klasą pod względem granicznych wartości emisji zanieczyszczeń wg kryteriów zawartych w normie PN-EN 303-5:2012;</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zaświadczenia lub certyfikaty wydane przez jednostkę posiadającą akredytację Polskiego Centrum Akredytacji lub innej jednostki akredytującej w Europie, będącej sygnatariuszem wielostronnego porozumienia o wzajemnym uznawaniu akredytacji EA (</w:t>
      </w:r>
      <w:proofErr w:type="spellStart"/>
      <w:r w:rsidRPr="000C094D">
        <w:rPr>
          <w:rFonts w:ascii="Times New Roman" w:eastAsia="Times New Roman" w:hAnsi="Times New Roman" w:cs="Times New Roman"/>
          <w:color w:val="000000"/>
          <w:u w:color="000000"/>
          <w:lang w:eastAsia="pl-PL"/>
        </w:rPr>
        <w:t>European</w:t>
      </w:r>
      <w:proofErr w:type="spellEnd"/>
      <w:r w:rsidRPr="000C094D">
        <w:rPr>
          <w:rFonts w:ascii="Times New Roman" w:eastAsia="Times New Roman" w:hAnsi="Times New Roman" w:cs="Times New Roman"/>
          <w:color w:val="000000"/>
          <w:u w:color="000000"/>
          <w:lang w:eastAsia="pl-PL"/>
        </w:rPr>
        <w:t xml:space="preserve"> co-</w:t>
      </w:r>
      <w:proofErr w:type="spellStart"/>
      <w:r w:rsidRPr="000C094D">
        <w:rPr>
          <w:rFonts w:ascii="Times New Roman" w:eastAsia="Times New Roman" w:hAnsi="Times New Roman" w:cs="Times New Roman"/>
          <w:color w:val="000000"/>
          <w:u w:color="000000"/>
          <w:lang w:eastAsia="pl-PL"/>
        </w:rPr>
        <w:t>operation</w:t>
      </w:r>
      <w:proofErr w:type="spellEnd"/>
      <w:r w:rsidRPr="000C094D">
        <w:rPr>
          <w:rFonts w:ascii="Times New Roman" w:eastAsia="Times New Roman" w:hAnsi="Times New Roman" w:cs="Times New Roman"/>
          <w:color w:val="000000"/>
          <w:u w:color="000000"/>
          <w:lang w:eastAsia="pl-PL"/>
        </w:rPr>
        <w:t xml:space="preserve"> for </w:t>
      </w:r>
      <w:proofErr w:type="spellStart"/>
      <w:r w:rsidRPr="000C094D">
        <w:rPr>
          <w:rFonts w:ascii="Times New Roman" w:eastAsia="Times New Roman" w:hAnsi="Times New Roman" w:cs="Times New Roman"/>
          <w:color w:val="000000"/>
          <w:u w:color="000000"/>
          <w:lang w:eastAsia="pl-PL"/>
        </w:rPr>
        <w:t>Accreditation</w:t>
      </w:r>
      <w:proofErr w:type="spellEnd"/>
      <w:r w:rsidRPr="000C094D">
        <w:rPr>
          <w:rFonts w:ascii="Times New Roman" w:eastAsia="Times New Roman" w:hAnsi="Times New Roman" w:cs="Times New Roman"/>
          <w:color w:val="000000"/>
          <w:u w:color="000000"/>
          <w:lang w:eastAsia="pl-PL"/>
        </w:rPr>
        <w:t xml:space="preserve">) potwierdzających, iż w zakresie zabudowy źródeł ciepła opalanych biomasą lub paliwem stałym, zabudowane zostały kotły, które spełniają minimum standard emisyjny zgodny z Rozporządzeniem Komisji (UE) 2015/1189 z dnia 28 kwietnia 2015 r. w sprawie wykonania dyrektywy Parlamentu Europejskiego i Rady 2009/125/WE w odniesieniu do wymogów dotyczących </w:t>
      </w:r>
      <w:proofErr w:type="spellStart"/>
      <w:r w:rsidRPr="000C094D">
        <w:rPr>
          <w:rFonts w:ascii="Times New Roman" w:eastAsia="Times New Roman" w:hAnsi="Times New Roman" w:cs="Times New Roman"/>
          <w:color w:val="000000"/>
          <w:u w:color="000000"/>
          <w:lang w:eastAsia="pl-PL"/>
        </w:rPr>
        <w:t>ekoprojektu</w:t>
      </w:r>
      <w:proofErr w:type="spellEnd"/>
      <w:r w:rsidRPr="000C094D">
        <w:rPr>
          <w:rFonts w:ascii="Times New Roman" w:eastAsia="Times New Roman" w:hAnsi="Times New Roman" w:cs="Times New Roman"/>
          <w:color w:val="000000"/>
          <w:u w:color="000000"/>
          <w:lang w:eastAsia="pl-PL"/>
        </w:rPr>
        <w:t xml:space="preserve"> dla kotłów na paliwo stałe zamontowanych po dniu 01.01.2020r.</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Dopuszczenie kotła do obrotu handlowego.</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4.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Warunki dopuszczenia pompy ciepła do Programu</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Pompy ciepła montowane w Programie, winny posiadać uwierzytelnioną kserokopię  dokumentów potwierdzających, iż  urządzenia posiadają certyfikat, wydany przez uprawnioną jednostkę certyfikującą, nie starszy niż 5 lat licząc od daty  złożenia wniosku o dofinasowanie. Dokumentacja potwierdzająca spełnienie wymagań dotyczących efektywności energetycznej zgodnie   z obowiązującymi przepisami.</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5.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Warunki uczestnictwa Instalatora w Programie</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Instalator zarejestruje swój udział w programie u Operatora dostarczając następujące dokumenty:</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NIP, REGON, informacje teleadresowe,</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odpis z Krajowego Rejestru Sądowego lub dokument stwierdzający zarejestrowaną działalność gospodarczą,</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oświadczenie, iż jest płatnikiem podatku VAT,</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oświadczenie o niezaleganiu z należnościami wobec ZUS, Urzędu Skarbowego.</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autoryzacje, uprawnienia dotyczące eksploatacji oraz nadzoru, inne dokumenty stwierdzające prawo wykonywania zawodu,</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pozostałe informacje dotyczące firmy (np. osoby reprezentujące firmę podczas podpisywania umów, bank itp.).</w:t>
      </w:r>
    </w:p>
    <w:p w:rsid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 xml:space="preserve">Instalator zobowiązuje się  do przestrzegania, pod rygorem wykluczenia z udziału w Programie,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wszystkich zaleceń i wymagań Operatora Programu polegających na:</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działalności zgodnej z zasadami wolnej konkurencji,</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terminowego wywiązywania się z wykonywania prac oraz podpisanej umowy z Inwestorem,</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kulturalną i zgodną z zasadami dobrego wychowania działalnością w relacjach z uczestnikami oraz innymi podmiotami Programu.</w:t>
      </w:r>
    </w:p>
    <w:p w:rsid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3. </w:t>
      </w:r>
      <w:r w:rsidRPr="000C094D">
        <w:rPr>
          <w:rFonts w:ascii="Times New Roman" w:eastAsia="Times New Roman" w:hAnsi="Times New Roman" w:cs="Times New Roman"/>
          <w:color w:val="000000"/>
          <w:u w:color="000000"/>
          <w:lang w:eastAsia="pl-PL"/>
        </w:rPr>
        <w:t xml:space="preserve">Instalator zgadza się na udostępnienie  informacji  Inwestorowi,  Operatorowi, dotyczących Firmy tj. </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color w:val="000000"/>
          <w:u w:color="000000"/>
          <w:lang w:eastAsia="pl-PL"/>
        </w:rPr>
        <w:t xml:space="preserve">ilości sprzedaży, ilości skarg, zażaleń i pochwał a Operator sporządzi listę w/w informacji, którą umieści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na tablicy ogłoszeń.</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6.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Warunki przystąpienia Inwestora (uczestnika programu, mieszkańca) do Programu</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Przystępując do Programu Inwestor oświadcza , że:</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jest właścicielem lub współwłaścicielem budynku mieszkalnego zlokalizowanego w Gminie Sławków,</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budynek został zgłoszony do użytkowania (zgodnie z Prawem Budowlanym),</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posiada zainstalowane i pracujące stare źródła ciepła,</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posiada podpisaną umowę na wywóz nieczystości stałych z posesji.</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W przypadku wymiany kotła, Inwestor  zobowiązuje się wymienić stare źródło ciepła na nowe zgodnie z obowiązującymi przepisami prawa i zasadami określonymi w niniejszym Regulaminie.</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3. </w:t>
      </w:r>
      <w:r w:rsidRPr="000C094D">
        <w:rPr>
          <w:rFonts w:ascii="Times New Roman" w:eastAsia="Times New Roman" w:hAnsi="Times New Roman" w:cs="Times New Roman"/>
          <w:color w:val="000000"/>
          <w:u w:color="000000"/>
          <w:lang w:eastAsia="pl-PL"/>
        </w:rPr>
        <w:t xml:space="preserve">W przypadku wymiany starego źródła ciepła na piec na paliwo stałe (na pellet lub </w:t>
      </w:r>
      <w:proofErr w:type="spellStart"/>
      <w:r w:rsidRPr="000C094D">
        <w:rPr>
          <w:rFonts w:ascii="Times New Roman" w:eastAsia="Times New Roman" w:hAnsi="Times New Roman" w:cs="Times New Roman"/>
          <w:color w:val="000000"/>
          <w:u w:color="000000"/>
          <w:lang w:eastAsia="pl-PL"/>
        </w:rPr>
        <w:t>eko</w:t>
      </w:r>
      <w:proofErr w:type="spellEnd"/>
      <w:r w:rsidRPr="000C094D">
        <w:rPr>
          <w:rFonts w:ascii="Times New Roman" w:eastAsia="Times New Roman" w:hAnsi="Times New Roman" w:cs="Times New Roman"/>
          <w:color w:val="000000"/>
          <w:u w:color="000000"/>
          <w:lang w:eastAsia="pl-PL"/>
        </w:rPr>
        <w:t>-groszek), możliwe jest  to tylko dla budynków, gdzie w ulicy brak jest gazociągu i nie ma możliwości podłączenia gazu.</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4. </w:t>
      </w:r>
      <w:r w:rsidRPr="000C094D">
        <w:rPr>
          <w:rFonts w:ascii="Times New Roman" w:eastAsia="Times New Roman" w:hAnsi="Times New Roman" w:cs="Times New Roman"/>
          <w:color w:val="000000"/>
          <w:u w:color="000000"/>
          <w:lang w:eastAsia="pl-PL"/>
        </w:rPr>
        <w:t>Inwestor zobowiązuje się przygotować kotłownię do wymiany źródła ciepła zgodnie z wstępną opinią kominiarską wykonaną na koszt Inwestora.</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5. </w:t>
      </w:r>
      <w:r w:rsidRPr="000C094D">
        <w:rPr>
          <w:rFonts w:ascii="Times New Roman" w:eastAsia="Times New Roman" w:hAnsi="Times New Roman" w:cs="Times New Roman"/>
          <w:color w:val="000000"/>
          <w:u w:color="000000"/>
          <w:lang w:eastAsia="pl-PL"/>
        </w:rPr>
        <w:t>Wymiana źródła ciepła traktowana jako całość, składa się z następujących po sobie etapów:</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rejestracja ankiety u Operatora  o przystąpienie do Programu,</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podpisanie umowy przedwstępnej zawierającej w swej treści zobowiązanie do realizacji określonego umową zadania,</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podpisanie umowy trójstronnej Inwestor +Instalator + Operator,</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wykonanie projektu modernizacji kotłowni  jeżeli prawo tego wymaga (piec gazowy),</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zakup i dostawa nowego źródła ciepła przez Instalatora,</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demontaż i zniszczenie (wyburzenie) starego źródła ciepła – dostarczenie Operatorowi formularza przyjęcia odpadów metali wraz z protokołem o zniszczeniu kotła uniemożliwiającym jego ponowny montaż,</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montaż nowego źródła ciepła,</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montaż niezbędnego zakresu instalacji c.o. w kotłowni umożliwiający uruchomienie nowego źródła ciepła.</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6. </w:t>
      </w:r>
      <w:r w:rsidRPr="000C094D">
        <w:rPr>
          <w:rFonts w:ascii="Times New Roman" w:eastAsia="Times New Roman" w:hAnsi="Times New Roman" w:cs="Times New Roman"/>
          <w:color w:val="000000"/>
          <w:u w:color="000000"/>
          <w:lang w:eastAsia="pl-PL"/>
        </w:rPr>
        <w:t>W przypadku wymiany starego źródła ciepła na gazowy Inwestor zobowiązany jest do:</w:t>
      </w:r>
    </w:p>
    <w:p w:rsidR="000C094D" w:rsidRPr="000C094D" w:rsidRDefault="000C094D" w:rsidP="000C094D">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wystąpienia do Starostwa Powiatowego w Będzinie, o wydanie decyzji (jeżeli wymaga tego prawo budowlane) w sprawie pozwolenia na budowę wewnętrznej instalacji gazowej (montażu kotła gazowego) wraz z zawiadomieniem o planowanym terminie rozpoczęcia robót i zgłoszeniu zakończenia prac.</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7. </w:t>
      </w:r>
      <w:r w:rsidRPr="000C094D">
        <w:rPr>
          <w:rFonts w:ascii="Times New Roman" w:eastAsia="Times New Roman" w:hAnsi="Times New Roman" w:cs="Times New Roman"/>
          <w:color w:val="000000"/>
          <w:u w:color="000000"/>
          <w:lang w:eastAsia="pl-PL"/>
        </w:rPr>
        <w:t>W przypadku wymiany starego źródła ciepła na kocioł na paliwo stałe Inwestor zobowiązany jest zgłosić (jeżeli wymaga tego prawo budowlane) planowane prace w Starostwie Powiatowym w Będzinie .</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8. </w:t>
      </w:r>
      <w:r w:rsidRPr="000C094D">
        <w:rPr>
          <w:rFonts w:ascii="Times New Roman" w:eastAsia="Times New Roman" w:hAnsi="Times New Roman" w:cs="Times New Roman"/>
          <w:color w:val="000000"/>
          <w:u w:color="000000"/>
          <w:lang w:eastAsia="pl-PL"/>
        </w:rPr>
        <w:t>Nie podlega dofinansowaniu koszt wykonania prac projektowych.</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9. </w:t>
      </w:r>
      <w:r w:rsidRPr="000C094D">
        <w:rPr>
          <w:rFonts w:ascii="Times New Roman" w:eastAsia="Times New Roman" w:hAnsi="Times New Roman" w:cs="Times New Roman"/>
          <w:color w:val="000000"/>
          <w:u w:color="000000"/>
          <w:lang w:eastAsia="pl-PL"/>
        </w:rPr>
        <w:t>Inwestor wyraża zgodę na przetwarzanie swoich danych osobowych wyłącznie dla potrzeb realizacji „Obszarowego Programu Obniżenia Niskiej Emisji na terenie Gminy Sławków Administratorem danych osobowych przetwarzanych w ramach Programu jest Operator Programu.</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10. </w:t>
      </w:r>
      <w:r w:rsidRPr="000C094D">
        <w:rPr>
          <w:rFonts w:ascii="Times New Roman" w:eastAsia="Times New Roman" w:hAnsi="Times New Roman" w:cs="Times New Roman"/>
          <w:color w:val="000000"/>
          <w:u w:color="000000"/>
          <w:lang w:eastAsia="pl-PL"/>
        </w:rPr>
        <w:t>Po podpisaniu umowy i wyborze rodzaju kotła, pompy ciepła przez Inwestora nie dopuszcza się, bez ważnego powodu, do zmiany rodzaju urządzenia. Takie postępowanie spowoduje określone skutki dla Inwestora (uczestnika programu, mieszkańca), które szczegółowo zostaną określone w umowie.</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11. </w:t>
      </w:r>
      <w:r w:rsidRPr="000C094D">
        <w:rPr>
          <w:rFonts w:ascii="Times New Roman" w:eastAsia="Times New Roman" w:hAnsi="Times New Roman" w:cs="Times New Roman"/>
          <w:color w:val="000000"/>
          <w:u w:color="000000"/>
          <w:lang w:eastAsia="pl-PL"/>
        </w:rPr>
        <w:t xml:space="preserve">Inwestor zobowiązany jest do oznakowania przedsięwzięcia zgodnie z „zasadami oznakowania przedsięwzięć dofinansowywanych przez WFOŚiGW w Katowicach”, które dostępne są na stronie internetowej Funduszu: </w:t>
      </w:r>
      <w:hyperlink r:id="rId5" w:history="1">
        <w:r w:rsidRPr="000C094D">
          <w:rPr>
            <w:rFonts w:ascii="Times New Roman" w:eastAsia="Times New Roman" w:hAnsi="Times New Roman" w:cs="Times New Roman"/>
            <w:color w:val="0066CC"/>
            <w:u w:val="single" w:color="000000"/>
            <w:lang w:eastAsia="pl-PL"/>
          </w:rPr>
          <w:t>www.wfosigw.katowice.pl</w:t>
        </w:r>
      </w:hyperlink>
      <w:r w:rsidRPr="000C094D">
        <w:rPr>
          <w:rFonts w:ascii="Times New Roman" w:eastAsia="Times New Roman" w:hAnsi="Times New Roman" w:cs="Times New Roman"/>
          <w:color w:val="000000"/>
          <w:u w:color="000000"/>
          <w:lang w:eastAsia="pl-PL"/>
        </w:rPr>
        <w:t xml:space="preserve">. </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12. </w:t>
      </w:r>
      <w:r w:rsidRPr="000C094D">
        <w:rPr>
          <w:rFonts w:ascii="Times New Roman" w:eastAsia="Times New Roman" w:hAnsi="Times New Roman" w:cs="Times New Roman"/>
          <w:color w:val="000000"/>
          <w:u w:color="000000"/>
          <w:lang w:eastAsia="pl-PL"/>
        </w:rPr>
        <w:t>Ustala się następujące zasady realizacji Programu w roku 2020:</w:t>
      </w:r>
    </w:p>
    <w:p w:rsidR="000C094D" w:rsidRPr="000C094D" w:rsidRDefault="000C094D" w:rsidP="000C094D">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a) </w:t>
      </w:r>
      <w:r w:rsidRPr="000C094D">
        <w:rPr>
          <w:rFonts w:ascii="Times New Roman" w:eastAsia="Times New Roman" w:hAnsi="Times New Roman" w:cs="Times New Roman"/>
          <w:color w:val="000000"/>
          <w:u w:color="000000"/>
          <w:lang w:eastAsia="pl-PL"/>
        </w:rPr>
        <w:t>dotyczące kolejności wymiany kotłów w zgłoszonych do programu obiektach:</w:t>
      </w:r>
    </w:p>
    <w:p w:rsidR="000C094D" w:rsidRPr="000C094D" w:rsidRDefault="000C094D" w:rsidP="000C094D">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lastRenderedPageBreak/>
        <w:t>- </w:t>
      </w:r>
      <w:r w:rsidRPr="000C094D">
        <w:rPr>
          <w:rFonts w:ascii="Times New Roman" w:eastAsia="Times New Roman" w:hAnsi="Times New Roman" w:cs="Times New Roman"/>
          <w:color w:val="000000"/>
          <w:u w:color="000000"/>
          <w:lang w:eastAsia="pl-PL"/>
        </w:rPr>
        <w:t>dokonywana będzie na podstawie kolejności składania wniosków według dat stempla wpływu;</w:t>
      </w:r>
    </w:p>
    <w:p w:rsidR="000C094D" w:rsidRPr="000C094D" w:rsidRDefault="000C094D" w:rsidP="000C094D">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w obiektach, w których stare kotły uległy całkowitemu zużyciu (</w:t>
      </w:r>
      <w:proofErr w:type="spellStart"/>
      <w:r w:rsidRPr="000C094D">
        <w:rPr>
          <w:rFonts w:ascii="Times New Roman" w:eastAsia="Times New Roman" w:hAnsi="Times New Roman" w:cs="Times New Roman"/>
          <w:color w:val="000000"/>
          <w:u w:color="000000"/>
          <w:lang w:eastAsia="pl-PL"/>
        </w:rPr>
        <w:t>rozszczelniły</w:t>
      </w:r>
      <w:proofErr w:type="spellEnd"/>
      <w:r w:rsidRPr="000C094D">
        <w:rPr>
          <w:rFonts w:ascii="Times New Roman" w:eastAsia="Times New Roman" w:hAnsi="Times New Roman" w:cs="Times New Roman"/>
          <w:color w:val="000000"/>
          <w:u w:color="000000"/>
          <w:lang w:eastAsia="pl-PL"/>
        </w:rPr>
        <w:t xml:space="preserve"> się) i nie ma możliwości ich  naprawienia w taki  sposób by mogły działać sprawnie przez przynajmniej 1 sezon (co w razie konieczności zostanie zbadane i określone przez niezależnych fachowców), czyli wystąpiła awaria, Inspektor nadzoru zadecyduje czy zakwalifikować wymianę kotła w pierwszej kolejności.</w:t>
      </w:r>
    </w:p>
    <w:p w:rsidR="000C094D" w:rsidRPr="000C094D" w:rsidRDefault="000C094D" w:rsidP="000C094D">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b) </w:t>
      </w:r>
      <w:r w:rsidRPr="000C094D">
        <w:rPr>
          <w:rFonts w:ascii="Times New Roman" w:eastAsia="Times New Roman" w:hAnsi="Times New Roman" w:cs="Times New Roman"/>
          <w:color w:val="000000"/>
          <w:u w:color="000000"/>
          <w:lang w:eastAsia="pl-PL"/>
        </w:rPr>
        <w:t>dotyczące kolejności  montażu pomp ciepła:</w:t>
      </w:r>
    </w:p>
    <w:p w:rsidR="000C094D" w:rsidRPr="000C094D" w:rsidRDefault="000C094D" w:rsidP="000C094D">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 </w:t>
      </w:r>
      <w:r w:rsidRPr="000C094D">
        <w:rPr>
          <w:rFonts w:ascii="Times New Roman" w:eastAsia="Times New Roman" w:hAnsi="Times New Roman" w:cs="Times New Roman"/>
          <w:color w:val="000000"/>
          <w:u w:color="000000"/>
          <w:lang w:eastAsia="pl-PL"/>
        </w:rPr>
        <w:t>kwalifikacja dokonywana będzie na podstawie kolejności składania wniosków według dat stempla wpływu.</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7.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Sposób kontroli wykonania zadnia</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lang w:eastAsia="pl-PL"/>
        </w:rPr>
        <w:t>1. </w:t>
      </w:r>
      <w:r w:rsidRPr="000C094D">
        <w:rPr>
          <w:rFonts w:ascii="Times New Roman" w:eastAsia="Times New Roman" w:hAnsi="Times New Roman" w:cs="Times New Roman"/>
          <w:color w:val="000000"/>
          <w:u w:color="000000"/>
          <w:lang w:eastAsia="pl-PL"/>
        </w:rPr>
        <w:t>Operator zastrzega sobie prawo kontroli  eksploatowanego  urządzenia w okresie 5 lat od daty podpisania umowy, a Inwestor winien udostępnić urządzenie do oględzin.</w:t>
      </w:r>
    </w:p>
    <w:p w:rsidR="000C094D" w:rsidRPr="000C094D" w:rsidRDefault="000C094D" w:rsidP="000C094D">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bookmarkStart w:id="0" w:name="_GoBack"/>
      <w:bookmarkEnd w:id="0"/>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Inwestor zobowiązany jest do zwrotu przyznanej z tytułem dotacji kwoty powiększonej o odsetki, w przypadku likwidacji urządzenia, na zakup którego została udzielona dotacja w okresie pięciu lat od daty zawarcia umowy o dotację.</w:t>
      </w: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p>
    <w:p w:rsid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b/>
          <w:bCs/>
          <w:lang w:eastAsia="pl-PL"/>
        </w:rPr>
      </w:pPr>
      <w:r w:rsidRPr="000C094D">
        <w:rPr>
          <w:rFonts w:ascii="Times New Roman" w:eastAsia="Times New Roman" w:hAnsi="Times New Roman" w:cs="Times New Roman"/>
          <w:b/>
          <w:bCs/>
          <w:lang w:eastAsia="pl-PL"/>
        </w:rPr>
        <w:t>§ 8. </w:t>
      </w:r>
    </w:p>
    <w:p w:rsidR="000C094D" w:rsidRPr="000C094D" w:rsidRDefault="000C094D" w:rsidP="000C094D">
      <w:pPr>
        <w:keepLines/>
        <w:autoSpaceDE w:val="0"/>
        <w:autoSpaceDN w:val="0"/>
        <w:adjustRightInd w:val="0"/>
        <w:spacing w:before="120" w:after="120" w:line="240" w:lineRule="auto"/>
        <w:ind w:firstLine="340"/>
        <w:jc w:val="center"/>
        <w:rPr>
          <w:rFonts w:ascii="Times New Roman" w:eastAsia="Times New Roman" w:hAnsi="Times New Roman" w:cs="Times New Roman"/>
          <w:color w:val="000000"/>
          <w:lang w:eastAsia="pl-PL"/>
        </w:rPr>
      </w:pPr>
      <w:r w:rsidRPr="000C094D">
        <w:rPr>
          <w:rFonts w:ascii="Times New Roman" w:eastAsia="Times New Roman" w:hAnsi="Times New Roman" w:cs="Times New Roman"/>
          <w:b/>
          <w:bCs/>
          <w:color w:val="000000"/>
          <w:u w:color="000000"/>
          <w:lang w:eastAsia="pl-PL"/>
        </w:rPr>
        <w:t>Odstąpienie od Programu</w:t>
      </w:r>
    </w:p>
    <w:p w:rsidR="000C094D" w:rsidRPr="000C094D" w:rsidRDefault="000C094D" w:rsidP="000C094D">
      <w:pPr>
        <w:pStyle w:val="Akapitzlist"/>
        <w:keepLines/>
        <w:numPr>
          <w:ilvl w:val="0"/>
          <w:numId w:val="1"/>
        </w:numPr>
        <w:autoSpaceDE w:val="0"/>
        <w:autoSpaceDN w:val="0"/>
        <w:adjustRightInd w:val="0"/>
        <w:spacing w:before="120" w:after="120" w:line="240" w:lineRule="auto"/>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color w:val="000000"/>
          <w:u w:color="000000"/>
          <w:lang w:eastAsia="pl-PL"/>
        </w:rPr>
        <w:t>Inwestor który dokona rejestracji wniosku oraz podpisze umowę przedwstępną, z chwilą odstąpienia od realizacji zadania, tytułem poniesionych kosztów, dokona wpłaty na rzecz Urzędu Miasta Sławkowa kwoty wynoszącej 10% kosztów kwalifikowanych brutto.</w:t>
      </w:r>
    </w:p>
    <w:p w:rsid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u w:color="000000"/>
          <w:lang w:eastAsia="pl-PL"/>
        </w:rPr>
      </w:pPr>
      <w:r w:rsidRPr="000C094D">
        <w:rPr>
          <w:rFonts w:ascii="Times New Roman" w:eastAsia="Times New Roman" w:hAnsi="Times New Roman" w:cs="Times New Roman"/>
          <w:lang w:eastAsia="pl-PL"/>
        </w:rPr>
        <w:t>2. </w:t>
      </w:r>
      <w:r w:rsidRPr="000C094D">
        <w:rPr>
          <w:rFonts w:ascii="Times New Roman" w:eastAsia="Times New Roman" w:hAnsi="Times New Roman" w:cs="Times New Roman"/>
          <w:color w:val="000000"/>
          <w:u w:color="000000"/>
          <w:lang w:eastAsia="pl-PL"/>
        </w:rPr>
        <w:t xml:space="preserve">W przypadku odstąpienia z jakichkolwiek części programu Inwestor zobowiązany jest pokryć wszelkie </w:t>
      </w:r>
      <w:r>
        <w:rPr>
          <w:rFonts w:ascii="Times New Roman" w:eastAsia="Times New Roman" w:hAnsi="Times New Roman" w:cs="Times New Roman"/>
          <w:color w:val="000000"/>
          <w:u w:color="000000"/>
          <w:lang w:eastAsia="pl-PL"/>
        </w:rPr>
        <w:t xml:space="preserve"> </w:t>
      </w:r>
    </w:p>
    <w:p w:rsidR="000C094D" w:rsidRPr="000C094D" w:rsidRDefault="000C094D" w:rsidP="000C094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u w:color="000000"/>
          <w:lang w:eastAsia="pl-PL"/>
        </w:rPr>
        <w:t xml:space="preserve">    </w:t>
      </w:r>
      <w:r w:rsidRPr="000C094D">
        <w:rPr>
          <w:rFonts w:ascii="Times New Roman" w:eastAsia="Times New Roman" w:hAnsi="Times New Roman" w:cs="Times New Roman"/>
          <w:color w:val="000000"/>
          <w:u w:color="000000"/>
          <w:lang w:eastAsia="pl-PL"/>
        </w:rPr>
        <w:t>koszty poniesione przez Instalatora oraz  zwrócić  pełne dofinansowanie Gminy Sławków.</w:t>
      </w:r>
    </w:p>
    <w:p w:rsid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Sławków, dnia …………  r.</w:t>
      </w:r>
    </w:p>
    <w:p w:rsid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i/>
          <w:iCs/>
          <w:color w:val="000000"/>
          <w:u w:color="000000"/>
          <w:lang w:eastAsia="pl-PL"/>
        </w:rPr>
      </w:pPr>
    </w:p>
    <w:p w:rsid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i/>
          <w:iCs/>
          <w:color w:val="000000"/>
          <w:u w:color="000000"/>
          <w:lang w:eastAsia="pl-PL"/>
        </w:rPr>
      </w:pP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i/>
          <w:iCs/>
          <w:color w:val="000000"/>
          <w:u w:color="000000"/>
          <w:lang w:eastAsia="pl-PL"/>
        </w:rPr>
        <w:t>Niniejszy regulamin stanowi integralną część programu. Strony przystępując do programu wyrażają zgodę na postanowienia niniejszego regulaminu.</w:t>
      </w:r>
    </w:p>
    <w:p w:rsid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Zatwierdził:</w:t>
      </w:r>
    </w:p>
    <w:p w:rsid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Oświadczam, że zapoznałem się z treścią powyższego regulaminu.</w:t>
      </w: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w:t>
      </w:r>
    </w:p>
    <w:p w:rsidR="000C094D" w:rsidRPr="000C094D" w:rsidRDefault="000C094D" w:rsidP="000C094D">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0C094D">
        <w:rPr>
          <w:rFonts w:ascii="Times New Roman" w:eastAsia="Times New Roman" w:hAnsi="Times New Roman" w:cs="Times New Roman"/>
          <w:color w:val="000000"/>
          <w:u w:color="000000"/>
          <w:lang w:eastAsia="pl-PL"/>
        </w:rPr>
        <w:t>(data i czytelny podpis Inwestora (uczestnika programu, mieszkańca)</w:t>
      </w:r>
    </w:p>
    <w:p w:rsidR="00C71F08" w:rsidRDefault="00C71F08"/>
    <w:sectPr w:rsidR="00C71F08" w:rsidSect="000B55CA">
      <w:endnotePr>
        <w:numFmt w:val="decimal"/>
      </w:endnotePr>
      <w:pgSz w:w="11906" w:h="16838"/>
      <w:pgMar w:top="850" w:right="1417" w:bottom="1417" w:left="85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264C7"/>
    <w:multiLevelType w:val="hybridMultilevel"/>
    <w:tmpl w:val="D48CB958"/>
    <w:lvl w:ilvl="0" w:tplc="A15CE474">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4D"/>
    <w:rsid w:val="000C094D"/>
    <w:rsid w:val="00C71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FC49-5B9E-4C2A-A497-1C94C2E7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0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fosigw.kato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1514</Words>
  <Characters>9086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Kuzia</dc:creator>
  <cp:keywords/>
  <dc:description/>
  <cp:lastModifiedBy>Renata Kuzia</cp:lastModifiedBy>
  <cp:revision>1</cp:revision>
  <dcterms:created xsi:type="dcterms:W3CDTF">2020-04-29T09:48:00Z</dcterms:created>
  <dcterms:modified xsi:type="dcterms:W3CDTF">2020-04-29T09:58:00Z</dcterms:modified>
</cp:coreProperties>
</file>