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DA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9903B5" w:rsidRPr="00E44482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 2</w:t>
      </w:r>
      <w:r w:rsidR="00F616C0">
        <w:rPr>
          <w:rFonts w:ascii="Times New Roman" w:hAnsi="Times New Roman" w:cs="Times New Roman"/>
          <w:sz w:val="24"/>
          <w:szCs w:val="24"/>
        </w:rPr>
        <w:t>71.1.2019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B10B92" w:rsidRPr="00E44482" w:rsidRDefault="009903B5" w:rsidP="00AC65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E7C91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488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r. w postępowaniu prowadzonym w </w:t>
      </w:r>
      <w:r w:rsidRPr="00E44482">
        <w:rPr>
          <w:rFonts w:ascii="Times New Roman" w:hAnsi="Times New Roman" w:cs="Times New Roman"/>
          <w:sz w:val="24"/>
          <w:szCs w:val="24"/>
        </w:rPr>
        <w:t>oparciu o art. 4 ust. 8 ustawy Prawo Zam</w:t>
      </w:r>
      <w:bookmarkStart w:id="0" w:name="_GoBack"/>
      <w:bookmarkEnd w:id="0"/>
      <w:r w:rsidRPr="00E44482">
        <w:rPr>
          <w:rFonts w:ascii="Times New Roman" w:hAnsi="Times New Roman" w:cs="Times New Roman"/>
          <w:sz w:val="24"/>
          <w:szCs w:val="24"/>
        </w:rPr>
        <w:t xml:space="preserve">ówień Publicznych 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AC6598" w:rsidRPr="00AC6598">
        <w:rPr>
          <w:rFonts w:ascii="Times New Roman" w:hAnsi="Times New Roman" w:cs="Times New Roman"/>
          <w:b/>
          <w:bCs/>
          <w:sz w:val="24"/>
          <w:szCs w:val="24"/>
        </w:rPr>
        <w:t xml:space="preserve">wykonanie instalacji sygnalizacji pożaru dla budynku Karczmy (Austeria) przy Rynek 2 </w:t>
      </w:r>
      <w:r w:rsidR="00CD6E0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D6E06" w:rsidRPr="002E7C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postępowanie</w:t>
      </w:r>
      <w:r w:rsidR="00B10B92" w:rsidRPr="00E44482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E44482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E44482">
        <w:rPr>
          <w:rFonts w:ascii="Times New Roman" w:hAnsi="Times New Roman" w:cs="Times New Roman"/>
          <w:b/>
          <w:sz w:val="24"/>
          <w:szCs w:val="24"/>
        </w:rPr>
        <w:t xml:space="preserve"> całkowitą</w:t>
      </w:r>
      <w:r w:rsidR="00B10B92" w:rsidRPr="00E44482">
        <w:rPr>
          <w:rFonts w:ascii="Times New Roman" w:hAnsi="Times New Roman" w:cs="Times New Roman"/>
          <w:sz w:val="24"/>
          <w:szCs w:val="24"/>
        </w:rPr>
        <w:t>:</w:t>
      </w:r>
    </w:p>
    <w:p w:rsidR="002771DE" w:rsidRPr="00E44482" w:rsidRDefault="002771DE" w:rsidP="0010309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71DE" w:rsidRPr="00E44482" w:rsidRDefault="006758BC" w:rsidP="0010309A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E44482">
        <w:rPr>
          <w:rFonts w:ascii="Times New Roman" w:hAnsi="Times New Roman" w:cs="Times New Roman"/>
          <w:bCs/>
          <w:sz w:val="24"/>
          <w:szCs w:val="24"/>
        </w:rPr>
        <w:t>iż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>dysponuj</w:t>
      </w:r>
      <w:r w:rsidR="0010309A" w:rsidRPr="00E44482">
        <w:rPr>
          <w:rFonts w:ascii="Times New Roman" w:hAnsi="Times New Roman" w:cs="Times New Roman"/>
          <w:sz w:val="24"/>
          <w:szCs w:val="24"/>
        </w:rPr>
        <w:t>ę</w:t>
      </w:r>
      <w:r w:rsidRPr="00E4448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E4448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E44482">
        <w:rPr>
          <w:rFonts w:ascii="Times New Roman" w:hAnsi="Times New Roman" w:cs="Times New Roman"/>
          <w:sz w:val="24"/>
          <w:szCs w:val="24"/>
        </w:rPr>
        <w:t xml:space="preserve"> Zaproszenia i </w:t>
      </w:r>
      <w:r w:rsidR="00E764CF" w:rsidRPr="00E44482">
        <w:rPr>
          <w:rFonts w:ascii="Times New Roman" w:hAnsi="Times New Roman" w:cs="Times New Roman"/>
          <w:sz w:val="24"/>
          <w:szCs w:val="24"/>
        </w:rPr>
        <w:t>jest</w:t>
      </w:r>
      <w:r w:rsidRPr="00E44482">
        <w:rPr>
          <w:rFonts w:ascii="Times New Roman" w:hAnsi="Times New Roman" w:cs="Times New Roman"/>
          <w:sz w:val="24"/>
          <w:szCs w:val="24"/>
        </w:rPr>
        <w:t xml:space="preserve"> to następując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>:</w:t>
      </w:r>
    </w:p>
    <w:p w:rsidR="00823016" w:rsidRPr="00E44482" w:rsidRDefault="00823016" w:rsidP="00823016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985"/>
        <w:gridCol w:w="1842"/>
        <w:gridCol w:w="1842"/>
        <w:gridCol w:w="1985"/>
      </w:tblGrid>
      <w:tr w:rsidR="00E44482" w:rsidRPr="00E44482" w:rsidTr="001E5D7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Kwalifikacje zawodowe</w:t>
            </w: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 xml:space="preserve"> 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Należy podać: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- nazwę uprawnień,</w:t>
            </w:r>
          </w:p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b/>
                <w:sz w:val="20"/>
                <w:szCs w:val="20"/>
              </w:rPr>
              <w:t>- specjalność,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Doświadczenie w robotach budowlanych prowadzonych przy zabytkach nieruchomych wpisanych do rejestru lub inwentarza muzeum będącego instytucją kultury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Zakres wykonywanych czynności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Podstawa do dysponowania osobami</w:t>
            </w:r>
          </w:p>
        </w:tc>
      </w:tr>
      <w:tr w:rsidR="00143B6C" w:rsidRPr="00E44482" w:rsidTr="001E5D7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……………….</w:t>
            </w:r>
          </w:p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 xml:space="preserve">miesięcy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6C" w:rsidRPr="00E44482" w:rsidRDefault="00143B6C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</w:tbl>
    <w:p w:rsidR="00E764CF" w:rsidRPr="00E44482" w:rsidRDefault="00E764CF" w:rsidP="00E764CF">
      <w:pPr>
        <w:pStyle w:val="Akapitzlist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gwarancji na wykonaną robotę budowlaną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4391E">
        <w:rPr>
          <w:rFonts w:ascii="Times New Roman" w:hAnsi="Times New Roman" w:cs="Times New Roman"/>
          <w:noProof/>
          <w:sz w:val="24"/>
          <w:szCs w:val="24"/>
        </w:rPr>
        <w:t>36 miesięcy)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poinformowałem wszystkie osoby fizyczne, których dane są zawarte w ofercie oraz zobowiązuje się poinformować wszystkie osoby fizyczne wskazane w uzupełnieniach i wyjaśnieniach do oferty,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27" w:rsidRDefault="005E7627" w:rsidP="00CD1A17">
      <w:pPr>
        <w:spacing w:after="0" w:line="240" w:lineRule="auto"/>
      </w:pPr>
      <w:r>
        <w:separator/>
      </w:r>
    </w:p>
  </w:endnote>
  <w:endnote w:type="continuationSeparator" w:id="0">
    <w:p w:rsidR="005E7627" w:rsidRDefault="005E762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27" w:rsidRDefault="005E7627" w:rsidP="00CD1A17">
      <w:pPr>
        <w:spacing w:after="0" w:line="240" w:lineRule="auto"/>
      </w:pPr>
      <w:r>
        <w:separator/>
      </w:r>
    </w:p>
  </w:footnote>
  <w:footnote w:type="continuationSeparator" w:id="0">
    <w:p w:rsidR="005E7627" w:rsidRDefault="005E7627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C654D"/>
    <w:rsid w:val="00001E41"/>
    <w:rsid w:val="00005E0E"/>
    <w:rsid w:val="000249C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7017"/>
    <w:rsid w:val="005E7627"/>
    <w:rsid w:val="00612FBE"/>
    <w:rsid w:val="00636C90"/>
    <w:rsid w:val="0064391E"/>
    <w:rsid w:val="00644E95"/>
    <w:rsid w:val="00666450"/>
    <w:rsid w:val="006758BC"/>
    <w:rsid w:val="00687B49"/>
    <w:rsid w:val="00693FAF"/>
    <w:rsid w:val="006D6534"/>
    <w:rsid w:val="006E51D6"/>
    <w:rsid w:val="006F1C24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E162C"/>
    <w:rsid w:val="008E1A89"/>
    <w:rsid w:val="008E533D"/>
    <w:rsid w:val="00911504"/>
    <w:rsid w:val="0091305C"/>
    <w:rsid w:val="009334CD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B70FD"/>
    <w:rsid w:val="00CC654D"/>
    <w:rsid w:val="00CD1A17"/>
    <w:rsid w:val="00CD6E06"/>
    <w:rsid w:val="00CE6FBF"/>
    <w:rsid w:val="00CF6D32"/>
    <w:rsid w:val="00D01E68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784B"/>
    <w:rsid w:val="00EE2FBE"/>
    <w:rsid w:val="00EE7068"/>
    <w:rsid w:val="00EF3DDE"/>
    <w:rsid w:val="00F616C0"/>
    <w:rsid w:val="00F72B5F"/>
    <w:rsid w:val="00F86066"/>
    <w:rsid w:val="00F93E07"/>
    <w:rsid w:val="00FF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ezmija</cp:lastModifiedBy>
  <cp:revision>2</cp:revision>
  <dcterms:created xsi:type="dcterms:W3CDTF">2019-03-05T12:15:00Z</dcterms:created>
  <dcterms:modified xsi:type="dcterms:W3CDTF">2019-03-05T12:15:00Z</dcterms:modified>
</cp:coreProperties>
</file>